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9D" w:rsidRDefault="00324B9D" w:rsidP="00324B9D">
      <w:pPr>
        <w:spacing w:before="100" w:beforeAutospacing="1" w:after="100" w:afterAutospacing="1" w:line="240" w:lineRule="auto"/>
        <w:jc w:val="both"/>
        <w:rPr>
          <w:rFonts w:ascii="&amp;quot" w:eastAsia="Times New Roman" w:hAnsi="&amp;quot" w:cs="Times New Roman"/>
          <w:b/>
          <w:bCs/>
          <w:color w:val="2A7CC4"/>
          <w:spacing w:val="30"/>
          <w:sz w:val="37"/>
          <w:szCs w:val="37"/>
          <w:lang w:eastAsia="fr-FR"/>
        </w:rPr>
      </w:pPr>
      <w:r w:rsidRPr="00324B9D">
        <w:rPr>
          <w:rFonts w:ascii="&amp;quot" w:eastAsia="Times New Roman" w:hAnsi="&amp;quot" w:cs="Times New Roman"/>
          <w:b/>
          <w:bCs/>
          <w:color w:val="2A7CC4"/>
          <w:spacing w:val="30"/>
          <w:sz w:val="37"/>
          <w:szCs w:val="37"/>
          <w:lang w:eastAsia="fr-FR"/>
        </w:rPr>
        <w:t xml:space="preserve">Sketch pour une célébration du Jeudi Saint </w:t>
      </w:r>
    </w:p>
    <w:p w:rsidR="00324B9D" w:rsidRDefault="00324B9D" w:rsidP="00324B9D">
      <w:pPr>
        <w:spacing w:before="100" w:beforeAutospacing="1" w:after="100" w:afterAutospacing="1" w:line="240" w:lineRule="auto"/>
        <w:jc w:val="both"/>
        <w:rPr>
          <w:rFonts w:ascii="&amp;quot" w:eastAsia="Times New Roman" w:hAnsi="&amp;quot" w:cs="Times New Roman"/>
          <w:b/>
          <w:bCs/>
          <w:color w:val="606569"/>
          <w:sz w:val="24"/>
          <w:szCs w:val="24"/>
          <w:lang w:eastAsia="fr-FR"/>
        </w:rPr>
      </w:pPr>
      <w:r w:rsidRPr="00324B9D">
        <w:rPr>
          <w:rFonts w:ascii="&amp;quot" w:eastAsia="Times New Roman" w:hAnsi="&amp;quot" w:cs="Times New Roman"/>
          <w:b/>
          <w:bCs/>
          <w:color w:val="606569"/>
          <w:sz w:val="24"/>
          <w:szCs w:val="24"/>
          <w:lang w:eastAsia="fr-FR"/>
        </w:rPr>
        <w:t xml:space="preserve">Messe unique pour le Jeudi Saint </w:t>
      </w:r>
      <w:r>
        <w:rPr>
          <w:rFonts w:ascii="&amp;quot" w:eastAsia="Times New Roman" w:hAnsi="&amp;quot" w:cs="Times New Roman"/>
          <w:b/>
          <w:bCs/>
          <w:color w:val="606569"/>
          <w:sz w:val="24"/>
          <w:szCs w:val="24"/>
          <w:lang w:eastAsia="fr-FR"/>
        </w:rPr>
        <w:t xml:space="preserve">Site </w:t>
      </w:r>
      <w:r w:rsidRPr="00324B9D">
        <w:rPr>
          <w:rFonts w:ascii="&amp;quot" w:eastAsia="Times New Roman" w:hAnsi="&amp;quot" w:cs="Times New Roman"/>
          <w:b/>
          <w:bCs/>
          <w:color w:val="606569"/>
          <w:sz w:val="24"/>
          <w:szCs w:val="24"/>
          <w:lang w:eastAsia="fr-FR"/>
        </w:rPr>
        <w:t xml:space="preserve"> - KT42</w:t>
      </w:r>
    </w:p>
    <w:p w:rsidR="00324B9D" w:rsidRPr="00324B9D" w:rsidRDefault="00324B9D" w:rsidP="00324B9D">
      <w:pPr>
        <w:spacing w:after="0" w:line="525" w:lineRule="atLeast"/>
        <w:jc w:val="center"/>
        <w:outlineLvl w:val="1"/>
        <w:rPr>
          <w:rFonts w:ascii="&amp;quot" w:eastAsia="Times New Roman" w:hAnsi="&amp;quot" w:cs="Times New Roman"/>
          <w:b/>
          <w:bCs/>
          <w:color w:val="2A7CC4"/>
          <w:spacing w:val="30"/>
          <w:sz w:val="37"/>
          <w:szCs w:val="37"/>
          <w:lang w:eastAsia="fr-FR"/>
        </w:rPr>
      </w:pPr>
    </w:p>
    <w:p w:rsidR="00324B9D" w:rsidRPr="00324B9D" w:rsidRDefault="00324B9D" w:rsidP="00324B9D">
      <w:pPr>
        <w:spacing w:after="0" w:line="240" w:lineRule="auto"/>
        <w:jc w:val="center"/>
        <w:rPr>
          <w:rFonts w:ascii="&amp;quot" w:eastAsia="Times New Roman" w:hAnsi="&amp;quot" w:cs="Times New Roman"/>
          <w:i/>
          <w:iCs/>
          <w:caps/>
          <w:color w:val="939393"/>
          <w:spacing w:val="15"/>
          <w:sz w:val="15"/>
          <w:szCs w:val="15"/>
          <w:lang w:eastAsia="fr-FR"/>
        </w:rPr>
      </w:pPr>
      <w:r w:rsidRPr="00324B9D">
        <w:rPr>
          <w:rFonts w:ascii="&amp;quot" w:eastAsia="Times New Roman" w:hAnsi="&amp;quot" w:cs="Times New Roman"/>
          <w:i/>
          <w:iCs/>
          <w:caps/>
          <w:color w:val="939393"/>
          <w:spacing w:val="15"/>
          <w:sz w:val="15"/>
          <w:szCs w:val="15"/>
          <w:lang w:eastAsia="fr-FR"/>
        </w:rPr>
        <w:t xml:space="preserve">3 Mai 2016 </w:t>
      </w:r>
    </w:p>
    <w:p w:rsidR="00324B9D" w:rsidRPr="00324B9D" w:rsidRDefault="00324B9D" w:rsidP="00324B9D">
      <w:pPr>
        <w:spacing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noProof/>
          <w:color w:val="2A7CC4"/>
          <w:sz w:val="24"/>
          <w:szCs w:val="24"/>
          <w:lang w:eastAsia="fr-FR"/>
        </w:rPr>
        <w:drawing>
          <wp:inline distT="0" distB="0" distL="0" distR="0" wp14:anchorId="05ED5CB2" wp14:editId="05CA7EFE">
            <wp:extent cx="7620000" cy="5715000"/>
            <wp:effectExtent l="0" t="0" r="0" b="0"/>
            <wp:docPr id="1" name="Image 1" descr="Sketch pour une célébration du Jeudi Sai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 pour une célébration du Jeudi Sai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324B9D" w:rsidRPr="00324B9D" w:rsidRDefault="00324B9D" w:rsidP="00324B9D">
      <w:pPr>
        <w:spacing w:before="100" w:beforeAutospacing="1" w:after="100" w:afterAutospacing="1" w:line="240" w:lineRule="auto"/>
        <w:jc w:val="both"/>
        <w:outlineLvl w:val="1"/>
        <w:rPr>
          <w:rFonts w:ascii="&amp;quot" w:eastAsia="Times New Roman" w:hAnsi="&amp;quot" w:cs="Times New Roman"/>
          <w:b/>
          <w:bCs/>
          <w:caps/>
          <w:color w:val="2A7CC4"/>
          <w:sz w:val="36"/>
          <w:szCs w:val="36"/>
          <w:lang w:eastAsia="fr-FR"/>
        </w:rPr>
      </w:pPr>
      <w:r w:rsidRPr="00324B9D">
        <w:rPr>
          <w:rFonts w:ascii="&amp;quot" w:eastAsia="Times New Roman" w:hAnsi="&amp;quot" w:cs="Times New Roman"/>
          <w:b/>
          <w:bCs/>
          <w:caps/>
          <w:color w:val="2A7CC4"/>
          <w:sz w:val="36"/>
          <w:szCs w:val="36"/>
          <w:lang w:eastAsia="fr-FR"/>
        </w:rPr>
        <w:t>Un dialogue enfant et adulte à jouer lors de la célébration du Jeudi Saint.</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b/>
          <w:bCs/>
          <w:color w:val="606569"/>
          <w:sz w:val="24"/>
          <w:szCs w:val="24"/>
          <w:lang w:eastAsia="fr-FR"/>
        </w:rPr>
        <w:t>L'adulte explique à l'enfant ce qui se passe durant la célébration, pourquoi une grande table est dressée et ce que commémorent les chrétiens.</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lastRenderedPageBreak/>
        <w:t>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i/>
          <w:iCs/>
          <w:color w:val="606569"/>
          <w:sz w:val="24"/>
          <w:szCs w:val="24"/>
          <w:lang w:eastAsia="fr-FR"/>
        </w:rPr>
        <w:t>NOTE :</w:t>
      </w:r>
      <w:proofErr w:type="gramStart"/>
      <w:r w:rsidRPr="00324B9D">
        <w:rPr>
          <w:rFonts w:ascii="&amp;quot" w:eastAsia="Times New Roman" w:hAnsi="&amp;quot" w:cs="Times New Roman"/>
          <w:i/>
          <w:iCs/>
          <w:color w:val="606569"/>
          <w:sz w:val="24"/>
          <w:szCs w:val="24"/>
          <w:lang w:eastAsia="fr-FR"/>
        </w:rPr>
        <w:t>  Une</w:t>
      </w:r>
      <w:proofErr w:type="gramEnd"/>
      <w:r w:rsidRPr="00324B9D">
        <w:rPr>
          <w:rFonts w:ascii="&amp;quot" w:eastAsia="Times New Roman" w:hAnsi="&amp;quot" w:cs="Times New Roman"/>
          <w:i/>
          <w:iCs/>
          <w:color w:val="606569"/>
          <w:sz w:val="24"/>
          <w:szCs w:val="24"/>
          <w:lang w:eastAsia="fr-FR"/>
        </w:rPr>
        <w:t xml:space="preserve"> grande table est dressée dans l’allée centrale de l'église.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outlineLvl w:val="1"/>
        <w:rPr>
          <w:rFonts w:ascii="&amp;quot" w:eastAsia="Times New Roman" w:hAnsi="&amp;quot" w:cs="Times New Roman"/>
          <w:b/>
          <w:bCs/>
          <w:caps/>
          <w:color w:val="2A7CC4"/>
          <w:sz w:val="36"/>
          <w:szCs w:val="36"/>
          <w:lang w:eastAsia="fr-FR"/>
        </w:rPr>
      </w:pPr>
      <w:r w:rsidRPr="00324B9D">
        <w:rPr>
          <w:rFonts w:ascii="&amp;quot" w:eastAsia="Times New Roman" w:hAnsi="&amp;quot" w:cs="Times New Roman"/>
          <w:b/>
          <w:bCs/>
          <w:caps/>
          <w:color w:val="2A7CC4"/>
          <w:sz w:val="36"/>
          <w:szCs w:val="36"/>
          <w:lang w:eastAsia="fr-FR"/>
        </w:rPr>
        <w:t>1. ACCUEIL</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Certaines personnes se rassemblent dans le fond de l’église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Proclamer Mc 14,12-16 (prêtre)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Chant : </w:t>
      </w:r>
      <w:r w:rsidRPr="00324B9D">
        <w:rPr>
          <w:rFonts w:ascii="&amp;quot" w:eastAsia="Times New Roman" w:hAnsi="&amp;quot" w:cs="Times New Roman"/>
          <w:b/>
          <w:bCs/>
          <w:i/>
          <w:iCs/>
          <w:color w:val="606569"/>
          <w:sz w:val="24"/>
          <w:szCs w:val="24"/>
          <w:lang w:eastAsia="fr-FR"/>
        </w:rPr>
        <w:t>« En famille, en peuple, en église »</w:t>
      </w: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La procession se met en route depuis le fond de l’église. En tête, la croix portée par l’enfant de </w:t>
      </w:r>
      <w:proofErr w:type="spellStart"/>
      <w:r w:rsidRPr="00324B9D">
        <w:rPr>
          <w:rFonts w:ascii="&amp;quot" w:eastAsia="Times New Roman" w:hAnsi="&amp;quot" w:cs="Times New Roman"/>
          <w:color w:val="606569"/>
          <w:sz w:val="24"/>
          <w:szCs w:val="24"/>
          <w:lang w:eastAsia="fr-FR"/>
        </w:rPr>
        <w:t>choeur</w:t>
      </w:r>
      <w:proofErr w:type="spellEnd"/>
      <w:r w:rsidRPr="00324B9D">
        <w:rPr>
          <w:rFonts w:ascii="&amp;quot" w:eastAsia="Times New Roman" w:hAnsi="&amp;quot" w:cs="Times New Roman"/>
          <w:color w:val="606569"/>
          <w:sz w:val="24"/>
          <w:szCs w:val="24"/>
          <w:lang w:eastAsia="fr-FR"/>
        </w:rPr>
        <w:t xml:space="preserve">, suivie du livre de la Parole porté lentement, à bout de bras par un adulte. Puis viennent la vasque et la cruche  qui serviront au lavement des pieds, enfin un bouquet de </w:t>
      </w:r>
      <w:proofErr w:type="gramStart"/>
      <w:r w:rsidRPr="00324B9D">
        <w:rPr>
          <w:rFonts w:ascii="&amp;quot" w:eastAsia="Times New Roman" w:hAnsi="&amp;quot" w:cs="Times New Roman"/>
          <w:color w:val="606569"/>
          <w:sz w:val="24"/>
          <w:szCs w:val="24"/>
          <w:lang w:eastAsia="fr-FR"/>
        </w:rPr>
        <w:t>fleurs .</w:t>
      </w:r>
      <w:proofErr w:type="gramEnd"/>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Prendre place autour de la grande table.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Dialogue entre un enfant et une adulte.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outlineLvl w:val="2"/>
        <w:rPr>
          <w:rFonts w:ascii="&amp;quot" w:eastAsia="Times New Roman" w:hAnsi="&amp;quot" w:cs="Times New Roman"/>
          <w:b/>
          <w:bCs/>
          <w:color w:val="606569"/>
          <w:sz w:val="27"/>
          <w:szCs w:val="27"/>
          <w:lang w:eastAsia="fr-FR"/>
        </w:rPr>
      </w:pPr>
      <w:r w:rsidRPr="00324B9D">
        <w:rPr>
          <w:rFonts w:ascii="&amp;quot" w:eastAsia="Times New Roman" w:hAnsi="&amp;quot" w:cs="Times New Roman"/>
          <w:b/>
          <w:bCs/>
          <w:color w:val="606569"/>
          <w:sz w:val="27"/>
          <w:szCs w:val="27"/>
          <w:lang w:eastAsia="fr-FR"/>
        </w:rPr>
        <w:t>DIALOGUE (partie 1)</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225" w:line="403" w:lineRule="atLeast"/>
        <w:ind w:left="825" w:right="825"/>
        <w:rPr>
          <w:rFonts w:ascii="&amp;quot" w:eastAsia="Times New Roman" w:hAnsi="&amp;quot" w:cs="Times New Roman"/>
          <w:i/>
          <w:iCs/>
          <w:color w:val="808080"/>
          <w:sz w:val="29"/>
          <w:szCs w:val="29"/>
          <w:lang w:eastAsia="fr-FR"/>
        </w:rPr>
      </w:pP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Pourquoi sommes-nous réunis ce soir ? Pourtant, il est tard, et c’est bientôt la nuit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Si nous sommes là, c’est parce que cette nuit n’est pas comme les autres nuits ; c’est parce que, ce soir, dans le monde entier, les chrétiens se souviennent de la nuit où Jésus fut arrêté et condamné.</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Mais alors, pourquoi cette grande table ? Est-ce qu’on se prépare à vivre un repas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Oui, c’est pour un repas, mais beaucoup plus qu’un repas. Aujourd’hui, dans le monde entier, les chrétiens font mémoire du soir où Jésus a réuni ses amis pour la dernière fois. Ce soir-là, ce dernier soir, il leur a préparé un repas </w:t>
      </w:r>
      <w:r w:rsidRPr="00324B9D">
        <w:rPr>
          <w:rFonts w:ascii="&amp;quot" w:eastAsia="Times New Roman" w:hAnsi="&amp;quot" w:cs="Times New Roman"/>
          <w:i/>
          <w:iCs/>
          <w:color w:val="808080"/>
          <w:sz w:val="29"/>
          <w:szCs w:val="29"/>
          <w:lang w:eastAsia="fr-FR"/>
        </w:rPr>
        <w:lastRenderedPageBreak/>
        <w:t>qu’ils ne devaient jamais oublier : un repas de fête, où il s’est donné tout entier, un repas qu’il leur a demandé de refaire, de renouveler, en mémoire de lui.</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Mais pourquoi la table est-elle si grande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Si la table est si grande, ce soir, c’est que nous voudrions, avec le Seigneur Jésus, y inviter tous les hommes. Tous sont aimés de Dieu. Tous, ne l’oublions jamais ! C’est à nous de le dire, aujourd’hui. C’est à nous de continuer le geste de Jésus, aujourd’hui, en mémoire de Lui.</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Salutation liturgique.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Le président se tourne vers la croix.</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Chanter pour la préparation pénitentielle </w:t>
      </w:r>
      <w:r w:rsidRPr="00324B9D">
        <w:rPr>
          <w:rFonts w:ascii="&amp;quot" w:eastAsia="Times New Roman" w:hAnsi="&amp;quot" w:cs="Times New Roman"/>
          <w:b/>
          <w:bCs/>
          <w:i/>
          <w:iCs/>
          <w:color w:val="606569"/>
          <w:sz w:val="24"/>
          <w:szCs w:val="24"/>
          <w:lang w:eastAsia="fr-FR"/>
        </w:rPr>
        <w:t>« Jésus berger de toute humanité »</w:t>
      </w:r>
      <w:r w:rsidRPr="00324B9D">
        <w:rPr>
          <w:rFonts w:ascii="&amp;quot" w:eastAsia="Times New Roman" w:hAnsi="&amp;quot" w:cs="Times New Roman"/>
          <w:color w:val="606569"/>
          <w:sz w:val="24"/>
          <w:szCs w:val="24"/>
          <w:lang w:eastAsia="fr-FR"/>
        </w:rPr>
        <w:t xml:space="preserve"> G 310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Chanter : </w:t>
      </w:r>
      <w:r w:rsidRPr="00324B9D">
        <w:rPr>
          <w:rFonts w:ascii="&amp;quot" w:eastAsia="Times New Roman" w:hAnsi="&amp;quot" w:cs="Times New Roman"/>
          <w:b/>
          <w:bCs/>
          <w:i/>
          <w:iCs/>
          <w:color w:val="606569"/>
          <w:sz w:val="24"/>
          <w:szCs w:val="24"/>
          <w:lang w:eastAsia="fr-FR"/>
        </w:rPr>
        <w:t>« Gloire à Dieu et paix sur la terre » (L188)</w:t>
      </w:r>
      <w:r w:rsidRPr="00324B9D">
        <w:rPr>
          <w:rFonts w:ascii="&amp;quot" w:eastAsia="Times New Roman" w:hAnsi="&amp;quot" w:cs="Times New Roman"/>
          <w:color w:val="606569"/>
          <w:sz w:val="24"/>
          <w:szCs w:val="24"/>
          <w:lang w:eastAsia="fr-FR"/>
        </w:rPr>
        <w:t>. Pendant ce chant, quelqu'un va faire sonner les cloches.</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Prière d’ouverture.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outlineLvl w:val="1"/>
        <w:rPr>
          <w:rFonts w:ascii="&amp;quot" w:eastAsia="Times New Roman" w:hAnsi="&amp;quot" w:cs="Times New Roman"/>
          <w:b/>
          <w:bCs/>
          <w:caps/>
          <w:color w:val="2A7CC4"/>
          <w:sz w:val="36"/>
          <w:szCs w:val="36"/>
          <w:lang w:eastAsia="fr-FR"/>
        </w:rPr>
      </w:pPr>
      <w:r w:rsidRPr="00324B9D">
        <w:rPr>
          <w:rFonts w:ascii="&amp;quot" w:eastAsia="Times New Roman" w:hAnsi="&amp;quot" w:cs="Times New Roman"/>
          <w:b/>
          <w:bCs/>
          <w:caps/>
          <w:color w:val="2A7CC4"/>
          <w:sz w:val="36"/>
          <w:szCs w:val="36"/>
          <w:lang w:eastAsia="fr-FR"/>
        </w:rPr>
        <w:t>2. LITURGIE DE LA PAROLE</w:t>
      </w:r>
    </w:p>
    <w:p w:rsidR="00324B9D" w:rsidRPr="00324B9D" w:rsidRDefault="00324B9D" w:rsidP="00324B9D">
      <w:pPr>
        <w:spacing w:before="100" w:beforeAutospacing="1" w:after="100" w:afterAutospacing="1" w:line="240" w:lineRule="auto"/>
        <w:jc w:val="both"/>
        <w:outlineLvl w:val="2"/>
        <w:rPr>
          <w:rFonts w:ascii="&amp;quot" w:eastAsia="Times New Roman" w:hAnsi="&amp;quot" w:cs="Times New Roman"/>
          <w:b/>
          <w:bCs/>
          <w:color w:val="606569"/>
          <w:sz w:val="27"/>
          <w:szCs w:val="27"/>
          <w:lang w:eastAsia="fr-FR"/>
        </w:rPr>
      </w:pPr>
      <w:r w:rsidRPr="00324B9D">
        <w:rPr>
          <w:rFonts w:ascii="&amp;quot" w:eastAsia="Times New Roman" w:hAnsi="&amp;quot" w:cs="Times New Roman"/>
          <w:b/>
          <w:bCs/>
          <w:color w:val="606569"/>
          <w:sz w:val="27"/>
          <w:szCs w:val="27"/>
          <w:lang w:eastAsia="fr-FR"/>
        </w:rPr>
        <w:t> DIALOGUE (partie 2)</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Ce temps débute par la poursuite du dialogue entre l'enfant et l'adulte. Le prêtre a côté, a en mains le lectionnaire.</w:t>
      </w:r>
    </w:p>
    <w:p w:rsidR="00324B9D" w:rsidRPr="00324B9D" w:rsidRDefault="00324B9D" w:rsidP="00324B9D">
      <w:pPr>
        <w:spacing w:before="100" w:beforeAutospacing="1" w:after="100" w:afterAutospacing="1" w:line="240" w:lineRule="auto"/>
        <w:jc w:val="both"/>
        <w:outlineLvl w:val="2"/>
        <w:rPr>
          <w:rFonts w:ascii="&amp;quot" w:eastAsia="Times New Roman" w:hAnsi="&amp;quot" w:cs="Times New Roman"/>
          <w:b/>
          <w:bCs/>
          <w:color w:val="606569"/>
          <w:sz w:val="27"/>
          <w:szCs w:val="27"/>
          <w:lang w:eastAsia="fr-FR"/>
        </w:rPr>
      </w:pPr>
      <w:r w:rsidRPr="00324B9D">
        <w:rPr>
          <w:rFonts w:ascii="&amp;quot" w:eastAsia="Times New Roman" w:hAnsi="&amp;quot" w:cs="Times New Roman"/>
          <w:b/>
          <w:bCs/>
          <w:color w:val="606569"/>
          <w:sz w:val="27"/>
          <w:szCs w:val="27"/>
          <w:lang w:eastAsia="fr-FR"/>
        </w:rPr>
        <w:t> </w:t>
      </w:r>
    </w:p>
    <w:p w:rsidR="00324B9D" w:rsidRPr="00324B9D" w:rsidRDefault="00324B9D" w:rsidP="00324B9D">
      <w:pPr>
        <w:spacing w:before="225" w:line="403" w:lineRule="atLeast"/>
        <w:ind w:left="825" w:right="825"/>
        <w:jc w:val="both"/>
        <w:rPr>
          <w:rFonts w:ascii="&amp;quot" w:eastAsia="Times New Roman" w:hAnsi="&amp;quot" w:cs="Times New Roman"/>
          <w:i/>
          <w:iCs/>
          <w:color w:val="808080"/>
          <w:sz w:val="29"/>
          <w:szCs w:val="29"/>
          <w:lang w:eastAsia="fr-FR"/>
        </w:rPr>
      </w:pP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Pourquoi sommes-nous venus à l’église un jeudi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La nuit où il fut livré, Jésus a dit à ses Apôtres : « J’ai ardemment souhaité prendre ce repas avec vous » C’était un jeudi.</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Ce repas devait donc être très important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lastRenderedPageBreak/>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C’est le repas de la Pâque. La Pâque rappelle le passage de l’esclavage à la liberté que Dieu avait permis à son peuple sous la conduite de Moïse. Mais avant d’être libérés, ils avaient pris un repas en toute hâte. Ecoutons ce qu’en dit la Bible.</w:t>
      </w:r>
    </w:p>
    <w:p w:rsidR="007B3C16" w:rsidRPr="007B3C16" w:rsidRDefault="00324B9D" w:rsidP="007B3C16">
      <w:pPr>
        <w:pStyle w:val="Titre4"/>
        <w:spacing w:before="300" w:after="75" w:line="281" w:lineRule="atLeast"/>
        <w:rPr>
          <w:rFonts w:ascii="Open Sans" w:eastAsia="Times New Roman" w:hAnsi="Open Sans" w:cs="Times New Roman"/>
          <w:b/>
          <w:bCs/>
          <w:i w:val="0"/>
          <w:iCs w:val="0"/>
          <w:caps/>
          <w:color w:val="BF2329"/>
          <w:sz w:val="28"/>
          <w:szCs w:val="28"/>
          <w:lang w:eastAsia="fr-FR"/>
        </w:rPr>
      </w:pPr>
      <w:r w:rsidRPr="00324B9D">
        <w:rPr>
          <w:rFonts w:ascii="&amp;quot" w:eastAsia="Times New Roman" w:hAnsi="&amp;quot" w:cs="Times New Roman"/>
          <w:color w:val="606569"/>
          <w:sz w:val="24"/>
          <w:szCs w:val="24"/>
          <w:lang w:eastAsia="fr-FR"/>
        </w:rPr>
        <w:t>Le prêtre remet solennellement le livre au  lecteur qu</w:t>
      </w:r>
      <w:r w:rsidR="007B3C16">
        <w:rPr>
          <w:rFonts w:ascii="&amp;quot" w:eastAsia="Times New Roman" w:hAnsi="&amp;quot" w:cs="Times New Roman"/>
          <w:color w:val="606569"/>
          <w:sz w:val="24"/>
          <w:szCs w:val="24"/>
          <w:lang w:eastAsia="fr-FR"/>
        </w:rPr>
        <w:t xml:space="preserve">i proclame </w:t>
      </w:r>
      <w:r w:rsidR="007B3C16" w:rsidRPr="007B3C16">
        <w:rPr>
          <w:rFonts w:ascii="&amp;quot" w:eastAsia="Times New Roman" w:hAnsi="&amp;quot" w:cs="Times New Roman"/>
          <w:b/>
          <w:i w:val="0"/>
          <w:color w:val="606569"/>
          <w:sz w:val="28"/>
          <w:szCs w:val="28"/>
          <w:lang w:eastAsia="fr-FR"/>
        </w:rPr>
        <w:t xml:space="preserve">la première lecture. : </w:t>
      </w:r>
    </w:p>
    <w:p w:rsidR="007B3C16" w:rsidRPr="007B3C16" w:rsidRDefault="007B3C16" w:rsidP="007B3C16">
      <w:pPr>
        <w:spacing w:after="225" w:line="231" w:lineRule="atLeast"/>
        <w:outlineLvl w:val="4"/>
        <w:rPr>
          <w:rFonts w:ascii="Open Sans" w:eastAsia="Times New Roman" w:hAnsi="Open Sans" w:cs="Times New Roman"/>
          <w:b/>
          <w:bCs/>
          <w:color w:val="333333"/>
          <w:sz w:val="28"/>
          <w:szCs w:val="28"/>
          <w:lang w:eastAsia="fr-FR"/>
        </w:rPr>
      </w:pPr>
      <w:r w:rsidRPr="007B3C16">
        <w:rPr>
          <w:rFonts w:ascii="Open Sans" w:eastAsia="Times New Roman" w:hAnsi="Open Sans" w:cs="Times New Roman"/>
          <w:b/>
          <w:bCs/>
          <w:color w:val="333333"/>
          <w:sz w:val="28"/>
          <w:szCs w:val="28"/>
          <w:lang w:eastAsia="fr-FR"/>
        </w:rPr>
        <w:t>Prescriptions concernant le repas pascal (Ex 12, 1-8.11-14)</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Quand il a terminé, le lecteur redonne le livre au célébrant.</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Après un temps de silence, le dialogue reprend.</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outlineLvl w:val="2"/>
        <w:rPr>
          <w:rFonts w:ascii="&amp;quot" w:eastAsia="Times New Roman" w:hAnsi="&amp;quot" w:cs="Times New Roman"/>
          <w:b/>
          <w:bCs/>
          <w:color w:val="606569"/>
          <w:sz w:val="27"/>
          <w:szCs w:val="27"/>
          <w:lang w:eastAsia="fr-FR"/>
        </w:rPr>
      </w:pPr>
      <w:r w:rsidRPr="00324B9D">
        <w:rPr>
          <w:rFonts w:ascii="&amp;quot" w:eastAsia="Times New Roman" w:hAnsi="&amp;quot" w:cs="Times New Roman"/>
          <w:b/>
          <w:bCs/>
          <w:color w:val="606569"/>
          <w:sz w:val="27"/>
          <w:szCs w:val="27"/>
          <w:lang w:eastAsia="fr-FR"/>
        </w:rPr>
        <w:t> DIALOGUE (partie 3)</w:t>
      </w:r>
    </w:p>
    <w:p w:rsidR="00324B9D" w:rsidRPr="00324B9D" w:rsidRDefault="00324B9D" w:rsidP="00324B9D">
      <w:pPr>
        <w:spacing w:before="225" w:line="403" w:lineRule="atLeast"/>
        <w:ind w:left="825" w:right="825"/>
        <w:jc w:val="both"/>
        <w:rPr>
          <w:rFonts w:ascii="&amp;quot" w:eastAsia="Times New Roman" w:hAnsi="&amp;quot" w:cs="Times New Roman"/>
          <w:i/>
          <w:iCs/>
          <w:color w:val="808080"/>
          <w:sz w:val="29"/>
          <w:szCs w:val="29"/>
          <w:lang w:eastAsia="fr-FR"/>
        </w:rPr>
      </w:pP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Pourquoi ont-ils mangé des pains sans levain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Ils mangeaient en toute hâte. Il fallait faire très vite par peur que les Égyptiens ne changent d’avis. Ils n’avaient pas le temps d’attendre que la pâte soit levée. Ils étaient debout, le bâton à la main, la ceinture retenant leur robe. Ils étaient prêts à partir rapidement. Aujourd’hui encore, les juifs continuent de partager ce repas le jour de la Pâque. On dit qu’ils « font mémoire » de la libération d’Egypte. Aujourd’hui encore, Dieu libère son peuple.</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Jésus a lui aussi fait quelque chose de spéciale ce </w:t>
      </w:r>
      <w:proofErr w:type="spellStart"/>
      <w:r w:rsidRPr="00324B9D">
        <w:rPr>
          <w:rFonts w:ascii="&amp;quot" w:eastAsia="Times New Roman" w:hAnsi="&amp;quot" w:cs="Times New Roman"/>
          <w:i/>
          <w:iCs/>
          <w:color w:val="808080"/>
          <w:sz w:val="29"/>
          <w:szCs w:val="29"/>
          <w:lang w:eastAsia="fr-FR"/>
        </w:rPr>
        <w:t>jour là</w:t>
      </w:r>
      <w:proofErr w:type="spellEnd"/>
      <w:r w:rsidRPr="00324B9D">
        <w:rPr>
          <w:rFonts w:ascii="&amp;quot" w:eastAsia="Times New Roman" w:hAnsi="&amp;quot" w:cs="Times New Roman"/>
          <w:i/>
          <w:iCs/>
          <w:color w:val="808080"/>
          <w:sz w:val="29"/>
          <w:szCs w:val="29"/>
          <w:lang w:eastAsia="fr-FR"/>
        </w:rPr>
        <w:t xml:space="preserve"> ! </w:t>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Oui, il a réuni ses amis, ses disciples qui vivaient depuis trois ans avec lui. Puis il leur a donné un commandement nouveau, celui de s’aimer les uns les autres et il leur a promis la venue de l’Esprit Saint. Ensuite, il a accompli plusieurs gestes pour montrer que c’est toute sa vie qu’il nous donne pour nous sauver. Ces gestes vont renouveler l’histoire de l’Alliance de </w:t>
      </w:r>
      <w:r w:rsidRPr="00324B9D">
        <w:rPr>
          <w:rFonts w:ascii="&amp;quot" w:eastAsia="Times New Roman" w:hAnsi="&amp;quot" w:cs="Times New Roman"/>
          <w:i/>
          <w:iCs/>
          <w:color w:val="808080"/>
          <w:sz w:val="29"/>
          <w:szCs w:val="29"/>
          <w:lang w:eastAsia="fr-FR"/>
        </w:rPr>
        <w:lastRenderedPageBreak/>
        <w:t>Dieu avec les hommes. Mais écoutons plutôt ce que relate saint Paul aux chrétiens de Corinthe.</w:t>
      </w:r>
    </w:p>
    <w:p w:rsidR="007B3C16" w:rsidRPr="007B3C16" w:rsidRDefault="00324B9D" w:rsidP="007B3C16">
      <w:pPr>
        <w:pStyle w:val="Titre4"/>
        <w:spacing w:before="300" w:after="75" w:line="281" w:lineRule="atLeast"/>
        <w:rPr>
          <w:rFonts w:ascii="Open Sans" w:eastAsia="Times New Roman" w:hAnsi="Open Sans" w:cs="Times New Roman"/>
          <w:b/>
          <w:bCs/>
          <w:i w:val="0"/>
          <w:iCs w:val="0"/>
          <w:caps/>
          <w:color w:val="BF2329"/>
          <w:sz w:val="28"/>
          <w:szCs w:val="28"/>
          <w:lang w:eastAsia="fr-FR"/>
        </w:rPr>
      </w:pPr>
      <w:r w:rsidRPr="00324B9D">
        <w:rPr>
          <w:rFonts w:ascii="&amp;quot" w:eastAsia="Times New Roman" w:hAnsi="&amp;quot" w:cs="Times New Roman"/>
          <w:color w:val="606569"/>
          <w:sz w:val="24"/>
          <w:szCs w:val="24"/>
          <w:lang w:eastAsia="fr-FR"/>
        </w:rPr>
        <w:t>Le prêtre transmet le livre au deuxième lecteur</w:t>
      </w:r>
      <w:r w:rsidR="007B3C16">
        <w:rPr>
          <w:rFonts w:ascii="&amp;quot" w:eastAsia="Times New Roman" w:hAnsi="&amp;quot" w:cs="Times New Roman"/>
          <w:color w:val="606569"/>
          <w:sz w:val="24"/>
          <w:szCs w:val="24"/>
          <w:lang w:eastAsia="fr-FR"/>
        </w:rPr>
        <w:t> </w:t>
      </w:r>
      <w:r w:rsidR="007B3C16" w:rsidRPr="007B3C16">
        <w:rPr>
          <w:rFonts w:ascii="&amp;quot" w:eastAsia="Times New Roman" w:hAnsi="&amp;quot" w:cs="Times New Roman"/>
          <w:b/>
          <w:i w:val="0"/>
          <w:color w:val="606569"/>
          <w:sz w:val="28"/>
          <w:szCs w:val="28"/>
          <w:lang w:eastAsia="fr-FR"/>
        </w:rPr>
        <w:t>: deuxième lecture</w:t>
      </w:r>
    </w:p>
    <w:p w:rsidR="007B3C16" w:rsidRPr="007B3C16" w:rsidRDefault="007B3C16" w:rsidP="007B3C16">
      <w:pPr>
        <w:spacing w:after="225" w:line="231" w:lineRule="atLeast"/>
        <w:outlineLvl w:val="4"/>
        <w:rPr>
          <w:rFonts w:ascii="Open Sans" w:eastAsia="Times New Roman" w:hAnsi="Open Sans" w:cs="Times New Roman"/>
          <w:b/>
          <w:bCs/>
          <w:color w:val="333333"/>
          <w:sz w:val="28"/>
          <w:szCs w:val="28"/>
          <w:lang w:eastAsia="fr-FR"/>
        </w:rPr>
      </w:pPr>
      <w:r w:rsidRPr="007B3C16">
        <w:rPr>
          <w:rFonts w:ascii="Open Sans" w:eastAsia="Times New Roman" w:hAnsi="Open Sans" w:cs="Times New Roman"/>
          <w:b/>
          <w:bCs/>
          <w:color w:val="333333"/>
          <w:sz w:val="28"/>
          <w:szCs w:val="28"/>
          <w:lang w:eastAsia="fr-FR"/>
        </w:rPr>
        <w:t>« Chaque fois que vous mangez ce pain et que vous buvez cette coupe, vous proclamez la mort du Seigneur » (1 Co 11, 23-26)</w:t>
      </w:r>
    </w:p>
    <w:p w:rsidR="00324B9D" w:rsidRPr="00324B9D" w:rsidRDefault="007B3C16" w:rsidP="007B3C16">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 </w:t>
      </w:r>
      <w:r w:rsidR="00324B9D" w:rsidRPr="00324B9D">
        <w:rPr>
          <w:rFonts w:ascii="&amp;quot" w:eastAsia="Times New Roman" w:hAnsi="&amp;quot" w:cs="Times New Roman"/>
          <w:color w:val="606569"/>
          <w:sz w:val="24"/>
          <w:szCs w:val="24"/>
          <w:lang w:eastAsia="fr-FR"/>
        </w:rPr>
        <w:t>Quand il a terminé, le lecteur le rend au prêtre.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Après un temps de silence, le dialogue reprend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outlineLvl w:val="2"/>
        <w:rPr>
          <w:rFonts w:ascii="&amp;quot" w:eastAsia="Times New Roman" w:hAnsi="&amp;quot" w:cs="Times New Roman"/>
          <w:b/>
          <w:bCs/>
          <w:color w:val="606569"/>
          <w:sz w:val="27"/>
          <w:szCs w:val="27"/>
          <w:lang w:eastAsia="fr-FR"/>
        </w:rPr>
      </w:pPr>
      <w:r w:rsidRPr="00324B9D">
        <w:rPr>
          <w:rFonts w:ascii="&amp;quot" w:eastAsia="Times New Roman" w:hAnsi="&amp;quot" w:cs="Times New Roman"/>
          <w:b/>
          <w:bCs/>
          <w:color w:val="606569"/>
          <w:sz w:val="27"/>
          <w:szCs w:val="27"/>
          <w:lang w:eastAsia="fr-FR"/>
        </w:rPr>
        <w:t> DIALOGUE (partie 4)</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w:t>
      </w:r>
      <w:r w:rsidRPr="00324B9D">
        <w:rPr>
          <w:rFonts w:ascii="&amp;quot" w:eastAsia="Times New Roman" w:hAnsi="&amp;quot" w:cs="Times New Roman"/>
          <w:b/>
          <w:bCs/>
          <w:color w:val="FF0000"/>
          <w:sz w:val="24"/>
          <w:szCs w:val="24"/>
          <w:lang w:eastAsia="fr-FR"/>
        </w:rPr>
        <w:t>Attention le prêtre prend part au dialogue).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p>
    <w:p w:rsidR="00324B9D" w:rsidRPr="00324B9D" w:rsidRDefault="00324B9D" w:rsidP="00324B9D">
      <w:pPr>
        <w:spacing w:before="225" w:line="403" w:lineRule="atLeast"/>
        <w:ind w:left="825" w:right="825"/>
        <w:jc w:val="both"/>
        <w:rPr>
          <w:rFonts w:ascii="&amp;quot" w:eastAsia="Times New Roman" w:hAnsi="&amp;quot" w:cs="Times New Roman"/>
          <w:i/>
          <w:iCs/>
          <w:color w:val="808080"/>
          <w:sz w:val="29"/>
          <w:szCs w:val="29"/>
          <w:lang w:eastAsia="fr-FR"/>
        </w:rPr>
      </w:pP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Ce sont les paroles que le prêtre dit à la messe !</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adulte</w:t>
      </w:r>
      <w:proofErr w:type="gramEnd"/>
      <w:r w:rsidRPr="00324B9D">
        <w:rPr>
          <w:rFonts w:ascii="&amp;quot" w:eastAsia="Times New Roman" w:hAnsi="&amp;quot" w:cs="Times New Roman"/>
          <w:i/>
          <w:iCs/>
          <w:color w:val="808080"/>
          <w:sz w:val="29"/>
          <w:szCs w:val="29"/>
          <w:lang w:eastAsia="fr-FR"/>
        </w:rPr>
        <w:t xml:space="preserve"> : Exactement ! As-tu remarqué Sur le pain sans levain, Jésus prononce des paroles et fait quatre gestes.</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r>
      <w:proofErr w:type="gramStart"/>
      <w:r w:rsidRPr="00324B9D">
        <w:rPr>
          <w:rFonts w:ascii="&amp;quot" w:eastAsia="Times New Roman" w:hAnsi="&amp;quot" w:cs="Times New Roman"/>
          <w:i/>
          <w:iCs/>
          <w:color w:val="808080"/>
          <w:sz w:val="29"/>
          <w:szCs w:val="29"/>
          <w:lang w:eastAsia="fr-FR"/>
        </w:rPr>
        <w:t>enfant</w:t>
      </w:r>
      <w:proofErr w:type="gramEnd"/>
      <w:r w:rsidRPr="00324B9D">
        <w:rPr>
          <w:rFonts w:ascii="&amp;quot" w:eastAsia="Times New Roman" w:hAnsi="&amp;quot" w:cs="Times New Roman"/>
          <w:i/>
          <w:iCs/>
          <w:color w:val="808080"/>
          <w:sz w:val="29"/>
          <w:szCs w:val="29"/>
          <w:lang w:eastAsia="fr-FR"/>
        </w:rPr>
        <w:t xml:space="preserve"> : Il prend le pain, le bénit, le rompt et le partage entre tous.</w:t>
      </w:r>
      <w:r w:rsidRPr="00324B9D">
        <w:rPr>
          <w:rFonts w:ascii="&amp;quot" w:eastAsia="Times New Roman" w:hAnsi="&amp;quot" w:cs="Times New Roman"/>
          <w:i/>
          <w:iCs/>
          <w:color w:val="808080"/>
          <w:sz w:val="29"/>
          <w:szCs w:val="29"/>
          <w:lang w:eastAsia="fr-FR"/>
        </w:rPr>
        <w:br/>
      </w:r>
      <w:r w:rsidRPr="00324B9D">
        <w:rPr>
          <w:rFonts w:ascii="&amp;quot" w:eastAsia="Times New Roman" w:hAnsi="&amp;quot" w:cs="Times New Roman"/>
          <w:i/>
          <w:iCs/>
          <w:color w:val="808080"/>
          <w:sz w:val="29"/>
          <w:szCs w:val="29"/>
          <w:lang w:eastAsia="fr-FR"/>
        </w:rPr>
        <w:br/>
        <w:t>Le prêtre : En disant « Ceci est mon Corps, ceci est mon sang », c’est toute sa personne, c’est toute sa vie qu’il nous donne parce qu’il nous a aimés jusqu’au bout. Lorsque je vais redire ces paroles tout à l’heure, c’est de toute la vie de Jésus dont on fera mémoire. Par sa mort et sa résurrection, il vient nous sauver encore aujourd’hui. Cette Alliance est nouvelle et éternelle. Son amour, il l’a manifesté à ses disciples, il nous le manifeste aujourd’hui. Écoutons maintenant comment saint Jean raconte ce même repas dans son Évangile.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Acclamation de l’Evangile avec « Ta Parole est lumière »  U 4875</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Le prêtre proclame l’Evangile de </w:t>
      </w:r>
      <w:hyperlink r:id="rId6" w:tgtFrame="_blank" w:history="1">
        <w:r w:rsidRPr="00324B9D">
          <w:rPr>
            <w:rFonts w:ascii="&amp;quot" w:eastAsia="Times New Roman" w:hAnsi="&amp;quot" w:cs="Times New Roman"/>
            <w:color w:val="2A7CC4"/>
            <w:sz w:val="24"/>
            <w:szCs w:val="24"/>
            <w:u w:val="single"/>
            <w:lang w:eastAsia="fr-FR"/>
          </w:rPr>
          <w:t>Jean 13, 1-15</w:t>
        </w:r>
      </w:hyperlink>
      <w:r w:rsidR="007B3C16" w:rsidRPr="007B3C16">
        <w:rPr>
          <w:rFonts w:ascii="Open Sans" w:hAnsi="Open Sans"/>
          <w:b/>
          <w:bCs/>
          <w:color w:val="333333"/>
          <w:sz w:val="21"/>
          <w:szCs w:val="21"/>
        </w:rPr>
        <w:t xml:space="preserve"> </w:t>
      </w:r>
      <w:r w:rsidR="007B3C16">
        <w:rPr>
          <w:rFonts w:ascii="Open Sans" w:hAnsi="Open Sans"/>
          <w:b/>
          <w:bCs/>
          <w:color w:val="333333"/>
          <w:sz w:val="21"/>
          <w:szCs w:val="21"/>
        </w:rPr>
        <w:t xml:space="preserve">« Il les aima jusqu’au bout »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lastRenderedPageBreak/>
        <w:t xml:space="preserve">L’assemblée regarde s’accomplir le geste </w:t>
      </w:r>
      <w:r w:rsidRPr="00324B9D">
        <w:rPr>
          <w:rFonts w:ascii="&amp;quot" w:eastAsia="Times New Roman" w:hAnsi="&amp;quot" w:cs="Times New Roman"/>
          <w:color w:val="606569"/>
          <w:sz w:val="24"/>
          <w:szCs w:val="24"/>
          <w:u w:val="single"/>
          <w:lang w:eastAsia="fr-FR"/>
        </w:rPr>
        <w:t>du lavement des pieds, pendant ce temps, musique douce.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Plusieurs personnes participent au lavement des pieds</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b/>
          <w:bCs/>
          <w:color w:val="606569"/>
          <w:sz w:val="24"/>
          <w:szCs w:val="24"/>
          <w:lang w:eastAsia="fr-FR"/>
        </w:rPr>
        <w:t>Lavement des pieds par le prêtre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Une personne porte la vasque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L’enfant de </w:t>
      </w:r>
      <w:proofErr w:type="spellStart"/>
      <w:r w:rsidRPr="00324B9D">
        <w:rPr>
          <w:rFonts w:ascii="&amp;quot" w:eastAsia="Times New Roman" w:hAnsi="&amp;quot" w:cs="Times New Roman"/>
          <w:color w:val="606569"/>
          <w:sz w:val="24"/>
          <w:szCs w:val="24"/>
          <w:lang w:eastAsia="fr-FR"/>
        </w:rPr>
        <w:t>choeur</w:t>
      </w:r>
      <w:proofErr w:type="spellEnd"/>
      <w:r w:rsidRPr="00324B9D">
        <w:rPr>
          <w:rFonts w:ascii="&amp;quot" w:eastAsia="Times New Roman" w:hAnsi="&amp;quot" w:cs="Times New Roman"/>
          <w:color w:val="606569"/>
          <w:sz w:val="24"/>
          <w:szCs w:val="24"/>
          <w:lang w:eastAsia="fr-FR"/>
        </w:rPr>
        <w:t xml:space="preserve"> essuie les pieds</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Prière Universelle</w:t>
      </w:r>
    </w:p>
    <w:p w:rsidR="00324B9D" w:rsidRPr="00324B9D" w:rsidRDefault="00324B9D" w:rsidP="00C872EF">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bookmarkStart w:id="0" w:name="_GoBack"/>
      <w:bookmarkEnd w:id="0"/>
      <w:r w:rsidRPr="00324B9D">
        <w:rPr>
          <w:rFonts w:ascii="&amp;quot" w:eastAsia="Times New Roman" w:hAnsi="&amp;quot" w:cs="Times New Roman"/>
          <w:b/>
          <w:bCs/>
          <w:caps/>
          <w:color w:val="2A7CC4"/>
          <w:sz w:val="36"/>
          <w:szCs w:val="36"/>
          <w:lang w:eastAsia="fr-FR"/>
        </w:rPr>
        <w:t>3. LITURGIE DE L’EUCHARISTIE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u w:val="single"/>
          <w:lang w:eastAsia="fr-FR"/>
        </w:rPr>
        <w:t>Avec de la musique douce</w:t>
      </w:r>
      <w:r w:rsidRPr="00324B9D">
        <w:rPr>
          <w:rFonts w:ascii="&amp;quot" w:eastAsia="Times New Roman" w:hAnsi="&amp;quot" w:cs="Times New Roman"/>
          <w:color w:val="606569"/>
          <w:sz w:val="24"/>
          <w:szCs w:val="24"/>
          <w:lang w:eastAsia="fr-FR"/>
        </w:rPr>
        <w:t>, procession des offrandes avec des enfants et des  jeunes : vin, hostie, pain bougie, petits pains confectionnés par les jeunes de l'aumônerie, lumignons.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u w:val="single"/>
          <w:lang w:eastAsia="fr-FR"/>
        </w:rPr>
        <w:t>Pas de quête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Prière eucharistique</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Sanctus : </w:t>
      </w:r>
      <w:r w:rsidRPr="00324B9D">
        <w:rPr>
          <w:rFonts w:ascii="&amp;quot" w:eastAsia="Times New Roman" w:hAnsi="&amp;quot" w:cs="Times New Roman"/>
          <w:b/>
          <w:bCs/>
          <w:i/>
          <w:iCs/>
          <w:color w:val="606569"/>
          <w:sz w:val="24"/>
          <w:szCs w:val="24"/>
          <w:lang w:eastAsia="fr-FR"/>
        </w:rPr>
        <w:t>« Tu es béni Seigneur très saint »</w:t>
      </w:r>
      <w:r w:rsidRPr="00324B9D">
        <w:rPr>
          <w:rFonts w:ascii="&amp;quot" w:eastAsia="Times New Roman" w:hAnsi="&amp;quot" w:cs="Times New Roman"/>
          <w:color w:val="606569"/>
          <w:sz w:val="24"/>
          <w:szCs w:val="24"/>
          <w:lang w:eastAsia="fr-FR"/>
        </w:rPr>
        <w:t xml:space="preserve"> C230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Anamnèse : </w:t>
      </w:r>
      <w:r w:rsidRPr="00324B9D">
        <w:rPr>
          <w:rFonts w:ascii="&amp;quot" w:eastAsia="Times New Roman" w:hAnsi="&amp;quot" w:cs="Times New Roman"/>
          <w:b/>
          <w:bCs/>
          <w:i/>
          <w:iCs/>
          <w:color w:val="606569"/>
          <w:sz w:val="24"/>
          <w:szCs w:val="24"/>
          <w:lang w:eastAsia="fr-FR"/>
        </w:rPr>
        <w:t>irlandais</w:t>
      </w:r>
      <w:r w:rsidRPr="00324B9D">
        <w:rPr>
          <w:rFonts w:ascii="&amp;quot" w:eastAsia="Times New Roman" w:hAnsi="&amp;quot" w:cs="Times New Roman"/>
          <w:color w:val="606569"/>
          <w:sz w:val="24"/>
          <w:szCs w:val="24"/>
          <w:lang w:eastAsia="fr-FR"/>
        </w:rPr>
        <w:t>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Agneau de Dieu : </w:t>
      </w:r>
      <w:r w:rsidRPr="00324B9D">
        <w:rPr>
          <w:rFonts w:ascii="&amp;quot" w:eastAsia="Times New Roman" w:hAnsi="&amp;quot" w:cs="Times New Roman"/>
          <w:b/>
          <w:bCs/>
          <w:i/>
          <w:iCs/>
          <w:color w:val="606569"/>
          <w:sz w:val="24"/>
          <w:szCs w:val="24"/>
          <w:lang w:eastAsia="fr-FR"/>
        </w:rPr>
        <w:t>irlandais</w:t>
      </w:r>
      <w:r w:rsidRPr="00324B9D">
        <w:rPr>
          <w:rFonts w:ascii="&amp;quot" w:eastAsia="Times New Roman" w:hAnsi="&amp;quot" w:cs="Times New Roman"/>
          <w:color w:val="606569"/>
          <w:sz w:val="24"/>
          <w:szCs w:val="24"/>
          <w:lang w:eastAsia="fr-FR"/>
        </w:rPr>
        <w:t>  -  </w:t>
      </w:r>
      <w:r w:rsidRPr="00324B9D">
        <w:rPr>
          <w:rFonts w:ascii="&amp;quot" w:eastAsia="Times New Roman" w:hAnsi="&amp;quot" w:cs="Times New Roman"/>
          <w:b/>
          <w:bCs/>
          <w:i/>
          <w:iCs/>
          <w:color w:val="606569"/>
          <w:sz w:val="24"/>
          <w:szCs w:val="24"/>
          <w:lang w:eastAsia="fr-FR"/>
        </w:rPr>
        <w:t>« Fais la paix au fond de toi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Notre Père lu</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Communion aux deux </w:t>
      </w:r>
      <w:proofErr w:type="gramStart"/>
      <w:r w:rsidRPr="00324B9D">
        <w:rPr>
          <w:rFonts w:ascii="&amp;quot" w:eastAsia="Times New Roman" w:hAnsi="&amp;quot" w:cs="Times New Roman"/>
          <w:color w:val="606569"/>
          <w:sz w:val="24"/>
          <w:szCs w:val="24"/>
          <w:lang w:eastAsia="fr-FR"/>
        </w:rPr>
        <w:t>espèces ,</w:t>
      </w:r>
      <w:proofErr w:type="gramEnd"/>
      <w:r w:rsidRPr="00324B9D">
        <w:rPr>
          <w:rFonts w:ascii="&amp;quot" w:eastAsia="Times New Roman" w:hAnsi="&amp;quot" w:cs="Times New Roman"/>
          <w:color w:val="606569"/>
          <w:sz w:val="24"/>
          <w:szCs w:val="24"/>
          <w:lang w:eastAsia="fr-FR"/>
        </w:rPr>
        <w:t xml:space="preserve"> 2 personnes pour la communion  </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xml:space="preserve">Chant : </w:t>
      </w:r>
      <w:r w:rsidRPr="00324B9D">
        <w:rPr>
          <w:rFonts w:ascii="&amp;quot" w:eastAsia="Times New Roman" w:hAnsi="&amp;quot" w:cs="Times New Roman"/>
          <w:b/>
          <w:bCs/>
          <w:i/>
          <w:iCs/>
          <w:color w:val="606569"/>
          <w:sz w:val="24"/>
          <w:szCs w:val="24"/>
          <w:lang w:eastAsia="fr-FR"/>
        </w:rPr>
        <w:t>« L’amour ne passera jamais »</w:t>
      </w:r>
      <w:r w:rsidRPr="00324B9D">
        <w:rPr>
          <w:rFonts w:ascii="&amp;quot" w:eastAsia="Times New Roman" w:hAnsi="&amp;quot" w:cs="Times New Roman"/>
          <w:color w:val="606569"/>
          <w:sz w:val="24"/>
          <w:szCs w:val="24"/>
          <w:lang w:eastAsia="fr-FR"/>
        </w:rPr>
        <w:t xml:space="preserve"> X44-45</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Dépouillement de l’autel</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b/>
          <w:bCs/>
          <w:color w:val="606569"/>
          <w:sz w:val="24"/>
          <w:szCs w:val="24"/>
          <w:lang w:eastAsia="fr-FR"/>
        </w:rPr>
        <w:t>Prière après la communion</w:t>
      </w:r>
    </w:p>
    <w:p w:rsidR="00324B9D" w:rsidRPr="00324B9D" w:rsidRDefault="00324B9D" w:rsidP="00C872EF">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 </w:t>
      </w:r>
      <w:r w:rsidRPr="00324B9D">
        <w:rPr>
          <w:rFonts w:ascii="&amp;quot" w:eastAsia="Times New Roman" w:hAnsi="&amp;quot" w:cs="Times New Roman"/>
          <w:b/>
          <w:bCs/>
          <w:caps/>
          <w:color w:val="2A7CC4"/>
          <w:sz w:val="36"/>
          <w:szCs w:val="36"/>
          <w:lang w:eastAsia="fr-FR"/>
        </w:rPr>
        <w:t>4. EXPOSITION DU SAINT SACREMENT</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La réserve eucharistique est portée solennellement en procession jusqu’au lieu de la veillée d’adoration.</w:t>
      </w:r>
    </w:p>
    <w:p w:rsidR="00324B9D" w:rsidRPr="00324B9D" w:rsidRDefault="00324B9D" w:rsidP="00324B9D">
      <w:pPr>
        <w:spacing w:before="100" w:beforeAutospacing="1" w:after="100" w:afterAutospacing="1" w:line="240" w:lineRule="auto"/>
        <w:jc w:val="both"/>
        <w:rPr>
          <w:rFonts w:ascii="&amp;quot" w:eastAsia="Times New Roman" w:hAnsi="&amp;quot" w:cs="Times New Roman"/>
          <w:color w:val="606569"/>
          <w:sz w:val="24"/>
          <w:szCs w:val="24"/>
          <w:lang w:eastAsia="fr-FR"/>
        </w:rPr>
      </w:pPr>
      <w:r w:rsidRPr="00324B9D">
        <w:rPr>
          <w:rFonts w:ascii="&amp;quot" w:eastAsia="Times New Roman" w:hAnsi="&amp;quot" w:cs="Times New Roman"/>
          <w:color w:val="606569"/>
          <w:sz w:val="24"/>
          <w:szCs w:val="24"/>
          <w:lang w:eastAsia="fr-FR"/>
        </w:rPr>
        <w:t>L’assemblée se retire en silence.</w:t>
      </w:r>
    </w:p>
    <w:p w:rsidR="00FD6CAF" w:rsidRDefault="00FD6CAF"/>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9D"/>
    <w:rsid w:val="000B68F2"/>
    <w:rsid w:val="00324B9D"/>
    <w:rsid w:val="007B3C16"/>
    <w:rsid w:val="00C872EF"/>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32B4A-69A9-4BAE-9C08-8A1CCBF1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semiHidden/>
    <w:unhideWhenUsed/>
    <w:qFormat/>
    <w:rsid w:val="007B3C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B3C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7B3C16"/>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B3C1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8429">
      <w:bodyDiv w:val="1"/>
      <w:marLeft w:val="0"/>
      <w:marRight w:val="0"/>
      <w:marTop w:val="0"/>
      <w:marBottom w:val="0"/>
      <w:divBdr>
        <w:top w:val="none" w:sz="0" w:space="0" w:color="auto"/>
        <w:left w:val="none" w:sz="0" w:space="0" w:color="auto"/>
        <w:bottom w:val="none" w:sz="0" w:space="0" w:color="auto"/>
        <w:right w:val="none" w:sz="0" w:space="0" w:color="auto"/>
      </w:divBdr>
      <w:divsChild>
        <w:div w:id="452871257">
          <w:marLeft w:val="0"/>
          <w:marRight w:val="0"/>
          <w:marTop w:val="150"/>
          <w:marBottom w:val="150"/>
          <w:divBdr>
            <w:top w:val="none" w:sz="0" w:space="0" w:color="auto"/>
            <w:left w:val="none" w:sz="0" w:space="0" w:color="auto"/>
            <w:bottom w:val="none" w:sz="0" w:space="0" w:color="auto"/>
            <w:right w:val="none" w:sz="0" w:space="0" w:color="auto"/>
          </w:divBdr>
          <w:divsChild>
            <w:div w:id="614603235">
              <w:marLeft w:val="0"/>
              <w:marRight w:val="0"/>
              <w:marTop w:val="0"/>
              <w:marBottom w:val="0"/>
              <w:divBdr>
                <w:top w:val="none" w:sz="0" w:space="0" w:color="auto"/>
                <w:left w:val="none" w:sz="0" w:space="0" w:color="auto"/>
                <w:bottom w:val="none" w:sz="0" w:space="0" w:color="auto"/>
                <w:right w:val="none" w:sz="0" w:space="0" w:color="auto"/>
              </w:divBdr>
              <w:divsChild>
                <w:div w:id="744566236">
                  <w:marLeft w:val="0"/>
                  <w:marRight w:val="0"/>
                  <w:marTop w:val="0"/>
                  <w:marBottom w:val="450"/>
                  <w:divBdr>
                    <w:top w:val="none" w:sz="0" w:space="0" w:color="auto"/>
                    <w:left w:val="none" w:sz="0" w:space="0" w:color="auto"/>
                    <w:bottom w:val="none" w:sz="0" w:space="0" w:color="auto"/>
                    <w:right w:val="none" w:sz="0" w:space="0" w:color="auto"/>
                  </w:divBdr>
                  <w:divsChild>
                    <w:div w:id="728571300">
                      <w:marLeft w:val="0"/>
                      <w:marRight w:val="0"/>
                      <w:marTop w:val="0"/>
                      <w:marBottom w:val="0"/>
                      <w:divBdr>
                        <w:top w:val="none" w:sz="0" w:space="0" w:color="auto"/>
                        <w:left w:val="none" w:sz="0" w:space="0" w:color="auto"/>
                        <w:bottom w:val="none" w:sz="0" w:space="0" w:color="auto"/>
                        <w:right w:val="none" w:sz="0" w:space="0" w:color="auto"/>
                      </w:divBdr>
                    </w:div>
                  </w:divsChild>
                </w:div>
                <w:div w:id="1968317087">
                  <w:marLeft w:val="0"/>
                  <w:marRight w:val="0"/>
                  <w:marTop w:val="0"/>
                  <w:marBottom w:val="300"/>
                  <w:divBdr>
                    <w:top w:val="none" w:sz="0" w:space="0" w:color="auto"/>
                    <w:left w:val="none" w:sz="0" w:space="0" w:color="auto"/>
                    <w:bottom w:val="none" w:sz="0" w:space="0" w:color="auto"/>
                    <w:right w:val="none" w:sz="0" w:space="0" w:color="auto"/>
                  </w:divBdr>
                </w:div>
                <w:div w:id="1026250801">
                  <w:marLeft w:val="0"/>
                  <w:marRight w:val="0"/>
                  <w:marTop w:val="0"/>
                  <w:marBottom w:val="300"/>
                  <w:divBdr>
                    <w:top w:val="none" w:sz="0" w:space="0" w:color="auto"/>
                    <w:left w:val="none" w:sz="0" w:space="0" w:color="auto"/>
                    <w:bottom w:val="none" w:sz="0" w:space="0" w:color="auto"/>
                    <w:right w:val="none" w:sz="0" w:space="0" w:color="auto"/>
                  </w:divBdr>
                </w:div>
                <w:div w:id="1489445426">
                  <w:marLeft w:val="0"/>
                  <w:marRight w:val="0"/>
                  <w:marTop w:val="0"/>
                  <w:marBottom w:val="300"/>
                  <w:divBdr>
                    <w:top w:val="single" w:sz="6" w:space="0" w:color="DCD0D0"/>
                    <w:left w:val="single" w:sz="6" w:space="0" w:color="DCD0D0"/>
                    <w:bottom w:val="single" w:sz="6" w:space="0" w:color="DCD0D0"/>
                    <w:right w:val="single" w:sz="6" w:space="0" w:color="DCD0D0"/>
                  </w:divBdr>
                  <w:divsChild>
                    <w:div w:id="17937880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6085450">
                  <w:marLeft w:val="0"/>
                  <w:marRight w:val="0"/>
                  <w:marTop w:val="0"/>
                  <w:marBottom w:val="300"/>
                  <w:divBdr>
                    <w:top w:val="none" w:sz="0" w:space="0" w:color="auto"/>
                    <w:left w:val="none" w:sz="0" w:space="0" w:color="auto"/>
                    <w:bottom w:val="none" w:sz="0" w:space="0" w:color="auto"/>
                    <w:right w:val="none" w:sz="0" w:space="0" w:color="auto"/>
                  </w:divBdr>
                </w:div>
                <w:div w:id="884753895">
                  <w:marLeft w:val="0"/>
                  <w:marRight w:val="0"/>
                  <w:marTop w:val="0"/>
                  <w:marBottom w:val="300"/>
                  <w:divBdr>
                    <w:top w:val="single" w:sz="6" w:space="0" w:color="DCD0D0"/>
                    <w:left w:val="single" w:sz="6" w:space="0" w:color="DCD0D0"/>
                    <w:bottom w:val="single" w:sz="6" w:space="0" w:color="DCD0D0"/>
                    <w:right w:val="single" w:sz="6" w:space="0" w:color="DCD0D0"/>
                  </w:divBdr>
                  <w:divsChild>
                    <w:div w:id="12929762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9241407">
                  <w:marLeft w:val="0"/>
                  <w:marRight w:val="0"/>
                  <w:marTop w:val="0"/>
                  <w:marBottom w:val="300"/>
                  <w:divBdr>
                    <w:top w:val="none" w:sz="0" w:space="0" w:color="auto"/>
                    <w:left w:val="none" w:sz="0" w:space="0" w:color="auto"/>
                    <w:bottom w:val="none" w:sz="0" w:space="0" w:color="auto"/>
                    <w:right w:val="none" w:sz="0" w:space="0" w:color="auto"/>
                  </w:divBdr>
                </w:div>
                <w:div w:id="1521552393">
                  <w:marLeft w:val="0"/>
                  <w:marRight w:val="0"/>
                  <w:marTop w:val="0"/>
                  <w:marBottom w:val="300"/>
                  <w:divBdr>
                    <w:top w:val="single" w:sz="6" w:space="0" w:color="DCD0D0"/>
                    <w:left w:val="single" w:sz="6" w:space="0" w:color="DCD0D0"/>
                    <w:bottom w:val="single" w:sz="6" w:space="0" w:color="DCD0D0"/>
                    <w:right w:val="single" w:sz="6" w:space="0" w:color="DCD0D0"/>
                  </w:divBdr>
                  <w:divsChild>
                    <w:div w:id="1099107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4742927">
                  <w:marLeft w:val="0"/>
                  <w:marRight w:val="0"/>
                  <w:marTop w:val="0"/>
                  <w:marBottom w:val="300"/>
                  <w:divBdr>
                    <w:top w:val="none" w:sz="0" w:space="0" w:color="auto"/>
                    <w:left w:val="none" w:sz="0" w:space="0" w:color="auto"/>
                    <w:bottom w:val="none" w:sz="0" w:space="0" w:color="auto"/>
                    <w:right w:val="none" w:sz="0" w:space="0" w:color="auto"/>
                  </w:divBdr>
                </w:div>
                <w:div w:id="1248080997">
                  <w:marLeft w:val="0"/>
                  <w:marRight w:val="0"/>
                  <w:marTop w:val="0"/>
                  <w:marBottom w:val="300"/>
                  <w:divBdr>
                    <w:top w:val="single" w:sz="6" w:space="0" w:color="DCD0D0"/>
                    <w:left w:val="single" w:sz="6" w:space="0" w:color="DCD0D0"/>
                    <w:bottom w:val="single" w:sz="6" w:space="0" w:color="DCD0D0"/>
                    <w:right w:val="single" w:sz="6" w:space="0" w:color="DCD0D0"/>
                  </w:divBdr>
                  <w:divsChild>
                    <w:div w:id="21456560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388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1776681">
      <w:bodyDiv w:val="1"/>
      <w:marLeft w:val="0"/>
      <w:marRight w:val="0"/>
      <w:marTop w:val="0"/>
      <w:marBottom w:val="0"/>
      <w:divBdr>
        <w:top w:val="none" w:sz="0" w:space="0" w:color="auto"/>
        <w:left w:val="none" w:sz="0" w:space="0" w:color="auto"/>
        <w:bottom w:val="none" w:sz="0" w:space="0" w:color="auto"/>
        <w:right w:val="none" w:sz="0" w:space="0" w:color="auto"/>
      </w:divBdr>
    </w:div>
    <w:div w:id="19912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lf.org/office-messe?date_my=01/04/2010" TargetMode="External"/><Relationship Id="rId5" Type="http://schemas.openxmlformats.org/officeDocument/2006/relationships/image" Target="media/image1.jpeg"/><Relationship Id="rId4" Type="http://schemas.openxmlformats.org/officeDocument/2006/relationships/hyperlink" Target="http://img.over-blog-kiwi.com/2/02/36/23/20160503/ob_12ab72_sketch-jeudi-saint.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2</cp:revision>
  <dcterms:created xsi:type="dcterms:W3CDTF">2018-03-01T09:11:00Z</dcterms:created>
  <dcterms:modified xsi:type="dcterms:W3CDTF">2018-03-01T09:22:00Z</dcterms:modified>
</cp:coreProperties>
</file>